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396"/>
      </w:tblGrid>
      <w:tr w:rsidR="002A6CFA" w14:paraId="1E56D0B3" w14:textId="77777777" w:rsidTr="00AA694B">
        <w:trPr>
          <w:trHeight w:val="1275"/>
        </w:trPr>
        <w:tc>
          <w:tcPr>
            <w:tcW w:w="4679" w:type="dxa"/>
          </w:tcPr>
          <w:p w14:paraId="5BDE57B7" w14:textId="77777777" w:rsidR="002A6CFA" w:rsidRDefault="002A6CFA" w:rsidP="00AA694B">
            <w:pPr>
              <w:jc w:val="center"/>
            </w:pPr>
            <w:bookmarkStart w:id="0" w:name="_GoBack"/>
          </w:p>
          <w:p w14:paraId="7BD7EF67" w14:textId="77777777" w:rsidR="002A6CFA" w:rsidRDefault="002A6CFA" w:rsidP="00AA694B">
            <w:pPr>
              <w:jc w:val="center"/>
            </w:pPr>
            <w:r>
              <w:t>РЕСПУБЛИКА ТАТАРСТАН</w:t>
            </w:r>
          </w:p>
          <w:p w14:paraId="26084026" w14:textId="77777777" w:rsidR="002A6CFA" w:rsidRDefault="002A6CFA" w:rsidP="00AA694B">
            <w:pPr>
              <w:jc w:val="center"/>
              <w:rPr>
                <w:sz w:val="16"/>
              </w:rPr>
            </w:pPr>
          </w:p>
          <w:p w14:paraId="2591C3DA" w14:textId="77777777" w:rsidR="002A6CFA" w:rsidRDefault="002A6CFA" w:rsidP="00AA694B">
            <w:pPr>
              <w:jc w:val="center"/>
            </w:pPr>
            <w:r>
              <w:t>СОВЕТ НИЖНЕКАМСКОГО</w:t>
            </w:r>
          </w:p>
          <w:p w14:paraId="64135810" w14:textId="77777777" w:rsidR="002A6CFA" w:rsidRDefault="002A6CFA" w:rsidP="00AA694B">
            <w:pPr>
              <w:jc w:val="center"/>
            </w:pPr>
            <w:r>
              <w:t>МУНИЦИПАЛЬНОГО РАЙОНА</w:t>
            </w:r>
          </w:p>
          <w:p w14:paraId="55263DCB" w14:textId="77777777" w:rsidR="002A6CFA" w:rsidRDefault="002A6CFA" w:rsidP="00AA694B">
            <w:pPr>
              <w:ind w:left="-108" w:right="-108"/>
              <w:jc w:val="center"/>
              <w:rPr>
                <w:sz w:val="16"/>
              </w:rPr>
            </w:pPr>
          </w:p>
          <w:p w14:paraId="371D88BC" w14:textId="77777777" w:rsidR="002A6CFA" w:rsidRDefault="002A6CFA" w:rsidP="00AA694B">
            <w:pPr>
              <w:ind w:left="-108" w:right="-108"/>
              <w:jc w:val="center"/>
              <w:rPr>
                <w:sz w:val="6"/>
              </w:rPr>
            </w:pPr>
          </w:p>
          <w:p w14:paraId="03137509" w14:textId="77777777" w:rsidR="002A6CFA" w:rsidRDefault="002A6CFA" w:rsidP="00AA694B">
            <w:pPr>
              <w:jc w:val="center"/>
            </w:pPr>
            <w:r>
              <w:t>423586, г. Нижнекамск, пр. Строителей, 12</w:t>
            </w:r>
          </w:p>
          <w:p w14:paraId="1C7D7A7E" w14:textId="77777777" w:rsidR="002A6CFA" w:rsidRDefault="002A6CFA" w:rsidP="00AA694B">
            <w:pPr>
              <w:jc w:val="center"/>
            </w:pPr>
            <w:r>
              <w:t>тел./факс (8555) 41-70-00</w:t>
            </w:r>
          </w:p>
          <w:p w14:paraId="14D0EB4D" w14:textId="77777777" w:rsidR="002A6CFA" w:rsidRDefault="002A6CFA" w:rsidP="00AA694B">
            <w:pPr>
              <w:ind w:left="-108" w:right="-108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4E957E" wp14:editId="4DC9F63D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5425" cy="190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365F91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79609B6" id="Picture 1" o:spid="_x0000_s1026" style="position:absolute;margin-left:-5.45pt;margin-top:10.25pt;width:517.75pt;height:.15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" path="m,l21600,21600e" filled="f" strokecolor="#365f91" strokeweight="1pt">
                      <v:path arrowok="t" textboxrect="0,0,21600,2160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7F8587A" wp14:editId="6D6723B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151765</wp:posOffset>
                      </wp:positionV>
                      <wp:extent cx="6571615" cy="0"/>
                      <wp:effectExtent l="0" t="0" r="0" b="0"/>
                      <wp:wrapNone/>
                      <wp:docPr id="2" name="Pictur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71615" cy="0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B05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485A329" id="Picture 2" o:spid="_x0000_s1026" style="position:absolute;margin-left:-4.85pt;margin-top:11.95pt;width:517.4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" path="m,l21600,21600e" filled="f" strokecolor="#00b050" strokeweight="1pt">
                      <v:path arrowok="t" textboxrect="0,0,21600,0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D35804" wp14:editId="4EE44E38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0" b="0"/>
                      <wp:wrapNone/>
                      <wp:docPr id="3" name="Pictur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6571615" cy="5715"/>
                              </a:xfrm>
                              <a:custGeom>
                                <a:avLst/>
                                <a:gdLst>
                                  <a:gd name="COTextRectL" fmla="val 0"/>
                                  <a:gd name="COTextRectT" fmla="val 0"/>
                                  <a:gd name="COTextRectR" fmla="val 1"/>
                                  <a:gd name="COTextRectB" fmla="val 1"/>
                                  <a:gd name="ODFLeft" fmla="val 0"/>
                                  <a:gd name="ODFTop" fmla="val 0"/>
                                  <a:gd name="ODFRight" fmla="val 21600"/>
                                  <a:gd name="ODFBottom" fmla="val 21600"/>
                                  <a:gd name="ODFWidth" fmla="val 21600"/>
                                  <a:gd name="ODFHeight" fmla="val 21600"/>
                                  <a:gd name="OXMLTextRectL" fmla="*/ COTextRectL w 1"/>
                                  <a:gd name="OXMLTextRectT" fmla="*/ COTextRectT h 1"/>
                                  <a:gd name="OXMLTextRectR" fmla="*/ COTextRectR w 1"/>
                                  <a:gd name="OXMLTextRectB" fmla="*/ COTextRectB h 1"/>
                                </a:gdLst>
                                <a:ahLst/>
                                <a:cxnLst/>
                                <a:rect l="OXMLTextRectL" t="OXMLTextRectT" r="OXMLTextRectR" b="OXMLTextRectB"/>
                                <a:pathLst>
                                  <a:path w="21600" h="21600">
                                    <a:moveTo>
                                      <a:pt x="0" y="0"/>
                                    </a:moveTo>
                                    <a:lnTo>
                                      <a:pt x="21600" y="21600"/>
                                    </a:ln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</wps:spPr>
                            <wps:bodyPr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FC49C30" id="Picture 3" o:spid="_x0000_s1026" style="position:absolute;margin-left:-5.5pt;margin-top:11pt;width:517.45pt;height:.4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" path="m,l21600,21600e" filled="f" strokecolor="yellow" strokeweight="1pt">
                      <v:path arrowok="t" textboxrect="0,0,21600,21600"/>
                    </v:shape>
                  </w:pict>
                </mc:Fallback>
              </mc:AlternateContent>
            </w:r>
          </w:p>
        </w:tc>
        <w:tc>
          <w:tcPr>
            <w:tcW w:w="1275" w:type="dxa"/>
          </w:tcPr>
          <w:p w14:paraId="2DDFA3F1" w14:textId="77777777" w:rsidR="002A6CFA" w:rsidRDefault="002A6CFA" w:rsidP="00AA694B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2799A019" wp14:editId="4B9FAC2F">
                  <wp:extent cx="790575" cy="91440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8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6" w:type="dxa"/>
          </w:tcPr>
          <w:p w14:paraId="77A12C83" w14:textId="77777777" w:rsidR="002A6CFA" w:rsidRDefault="002A6CFA" w:rsidP="00AA694B">
            <w:pPr>
              <w:tabs>
                <w:tab w:val="left" w:pos="2864"/>
              </w:tabs>
            </w:pPr>
            <w:r>
              <w:tab/>
            </w:r>
          </w:p>
          <w:p w14:paraId="7D35A73B" w14:textId="77777777" w:rsidR="002A6CFA" w:rsidRDefault="002A6CFA" w:rsidP="00AA694B">
            <w:pPr>
              <w:jc w:val="center"/>
            </w:pPr>
            <w:r>
              <w:t>ТАТАРСТАН РЕСПУБЛИКАСЫ</w:t>
            </w:r>
          </w:p>
          <w:p w14:paraId="0E5D7633" w14:textId="77777777" w:rsidR="002A6CFA" w:rsidRDefault="002A6CFA" w:rsidP="00AA694B">
            <w:pPr>
              <w:jc w:val="center"/>
              <w:rPr>
                <w:sz w:val="16"/>
              </w:rPr>
            </w:pPr>
          </w:p>
          <w:p w14:paraId="328C4E6E" w14:textId="77777777" w:rsidR="002A6CFA" w:rsidRDefault="002A6CFA" w:rsidP="00AA694B">
            <w:pPr>
              <w:jc w:val="center"/>
            </w:pPr>
            <w:r>
              <w:t>ТҮБӘН КАМА</w:t>
            </w:r>
          </w:p>
          <w:p w14:paraId="4BA9ABE0" w14:textId="77777777" w:rsidR="002A6CFA" w:rsidRDefault="002A6CFA" w:rsidP="00AA694B">
            <w:pPr>
              <w:jc w:val="center"/>
            </w:pPr>
            <w:r>
              <w:t>МУНИЦИПАЛЬ РАЙОНЫ СОВЕТЫ</w:t>
            </w:r>
          </w:p>
          <w:p w14:paraId="47338904" w14:textId="77777777" w:rsidR="002A6CFA" w:rsidRDefault="002A6CFA" w:rsidP="00AA694B">
            <w:pPr>
              <w:jc w:val="center"/>
              <w:rPr>
                <w:sz w:val="17"/>
              </w:rPr>
            </w:pPr>
          </w:p>
          <w:p w14:paraId="1F1C33B9" w14:textId="77777777" w:rsidR="002A6CFA" w:rsidRDefault="002A6CFA" w:rsidP="00AA694B">
            <w:pPr>
              <w:jc w:val="center"/>
              <w:rPr>
                <w:sz w:val="8"/>
              </w:rPr>
            </w:pPr>
          </w:p>
          <w:p w14:paraId="17F90ECF" w14:textId="77777777" w:rsidR="002A6CFA" w:rsidRDefault="002A6CFA" w:rsidP="00AA694B">
            <w:pPr>
              <w:jc w:val="center"/>
            </w:pPr>
            <w:r>
              <w:t xml:space="preserve">423586, </w:t>
            </w:r>
            <w:proofErr w:type="spellStart"/>
            <w:r>
              <w:t>Түбән</w:t>
            </w:r>
            <w:proofErr w:type="spellEnd"/>
            <w:r>
              <w:t xml:space="preserve"> Кама </w:t>
            </w:r>
            <w:proofErr w:type="spellStart"/>
            <w:r>
              <w:t>шәһәре</w:t>
            </w:r>
            <w:proofErr w:type="spellEnd"/>
            <w:r>
              <w:t xml:space="preserve">, </w:t>
            </w:r>
            <w:proofErr w:type="spellStart"/>
            <w:r>
              <w:t>Төзүчеләр</w:t>
            </w:r>
            <w:proofErr w:type="spellEnd"/>
            <w:r>
              <w:t xml:space="preserve"> пр., 12</w:t>
            </w:r>
          </w:p>
          <w:p w14:paraId="48B9E36E" w14:textId="77777777" w:rsidR="002A6CFA" w:rsidRDefault="002A6CFA" w:rsidP="00AA694B">
            <w:pPr>
              <w:jc w:val="center"/>
              <w:rPr>
                <w:sz w:val="15"/>
              </w:rPr>
            </w:pPr>
            <w:r>
              <w:t>тел./факс (8555) 41-70-00</w:t>
            </w:r>
          </w:p>
        </w:tc>
      </w:tr>
    </w:tbl>
    <w:p w14:paraId="03911F6C" w14:textId="77777777" w:rsidR="002A6CFA" w:rsidRDefault="002A6CFA" w:rsidP="002A6CFA">
      <w:pPr>
        <w:pStyle w:val="ConsPlusNormal"/>
        <w:ind w:right="-1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4961"/>
      </w:tblGrid>
      <w:tr w:rsidR="002A6CFA" w14:paraId="2739B1ED" w14:textId="77777777" w:rsidTr="00AA694B">
        <w:tc>
          <w:tcPr>
            <w:tcW w:w="5387" w:type="dxa"/>
          </w:tcPr>
          <w:p w14:paraId="716F3525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</w:t>
            </w:r>
          </w:p>
        </w:tc>
        <w:tc>
          <w:tcPr>
            <w:tcW w:w="4961" w:type="dxa"/>
          </w:tcPr>
          <w:p w14:paraId="5256AE26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КАРАР</w:t>
            </w:r>
          </w:p>
          <w:p w14:paraId="6263BC3F" w14:textId="77777777" w:rsidR="002A6CFA" w:rsidRDefault="002A6CFA" w:rsidP="00AA694B">
            <w:pPr>
              <w:pStyle w:val="ConsPlusNormal"/>
              <w:ind w:right="-1"/>
              <w:jc w:val="center"/>
              <w:rPr>
                <w:rFonts w:ascii="Times New Roman" w:hAnsi="Times New Roman"/>
                <w:sz w:val="24"/>
              </w:rPr>
            </w:pPr>
          </w:p>
        </w:tc>
      </w:tr>
      <w:bookmarkEnd w:id="0"/>
      <w:tr w:rsidR="002A6CFA" w14:paraId="389236D7" w14:textId="77777777" w:rsidTr="00AA694B">
        <w:trPr>
          <w:trHeight w:val="343"/>
        </w:trPr>
        <w:tc>
          <w:tcPr>
            <w:tcW w:w="5387" w:type="dxa"/>
          </w:tcPr>
          <w:p w14:paraId="6B6BA04B" w14:textId="4B15E566" w:rsidR="002A6CFA" w:rsidRDefault="00A64FD2" w:rsidP="002A6CFA">
            <w:pPr>
              <w:pStyle w:val="ConsPlusNormal"/>
              <w:ind w:right="-1" w:firstLine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 45</w:t>
            </w:r>
          </w:p>
        </w:tc>
        <w:tc>
          <w:tcPr>
            <w:tcW w:w="4961" w:type="dxa"/>
          </w:tcPr>
          <w:p w14:paraId="1AF15D3A" w14:textId="18F1FE2C" w:rsidR="002A6CFA" w:rsidRPr="00343ABC" w:rsidRDefault="002A6CFA" w:rsidP="00AA694B">
            <w:pPr>
              <w:pStyle w:val="ConsPlusNormal"/>
              <w:ind w:right="-1"/>
              <w:jc w:val="right"/>
              <w:rPr>
                <w:rFonts w:ascii="Times New Roman" w:hAnsi="Times New Roman"/>
                <w:sz w:val="28"/>
                <w:lang w:val="tt-RU"/>
              </w:rPr>
            </w:pPr>
            <w:r>
              <w:rPr>
                <w:rFonts w:ascii="Times New Roman" w:hAnsi="Times New Roman"/>
                <w:sz w:val="28"/>
              </w:rPr>
              <w:t xml:space="preserve">2023 </w:t>
            </w:r>
            <w:r w:rsidR="00A64FD2">
              <w:rPr>
                <w:rFonts w:ascii="Times New Roman" w:hAnsi="Times New Roman"/>
                <w:sz w:val="28"/>
                <w:lang w:val="tt-RU"/>
              </w:rPr>
              <w:t xml:space="preserve">елның 10 </w:t>
            </w:r>
            <w:r w:rsidR="00343ABC">
              <w:rPr>
                <w:rFonts w:ascii="Times New Roman" w:hAnsi="Times New Roman"/>
                <w:sz w:val="28"/>
                <w:lang w:val="tt-RU"/>
              </w:rPr>
              <w:t>августы</w:t>
            </w:r>
          </w:p>
        </w:tc>
      </w:tr>
    </w:tbl>
    <w:p w14:paraId="51BB3908" w14:textId="77777777" w:rsidR="001B3B96" w:rsidRDefault="001B3B96" w:rsidP="001B3B96">
      <w:pPr>
        <w:jc w:val="center"/>
        <w:rPr>
          <w:sz w:val="28"/>
          <w:szCs w:val="28"/>
        </w:rPr>
      </w:pPr>
    </w:p>
    <w:p w14:paraId="5C113D24" w14:textId="4DD3CF0E" w:rsidR="00343ABC" w:rsidRPr="0053680D" w:rsidRDefault="00343ABC" w:rsidP="001B3B96">
      <w:pPr>
        <w:jc w:val="center"/>
        <w:rPr>
          <w:sz w:val="28"/>
          <w:szCs w:val="28"/>
        </w:rPr>
      </w:pPr>
      <w:proofErr w:type="spellStart"/>
      <w:r w:rsidRPr="00343ABC">
        <w:rPr>
          <w:sz w:val="28"/>
          <w:szCs w:val="28"/>
        </w:rPr>
        <w:t>Түбән</w:t>
      </w:r>
      <w:proofErr w:type="spellEnd"/>
      <w:r w:rsidRPr="00343ABC">
        <w:rPr>
          <w:sz w:val="28"/>
          <w:szCs w:val="28"/>
        </w:rPr>
        <w:t xml:space="preserve"> Кама </w:t>
      </w:r>
      <w:r>
        <w:rPr>
          <w:sz w:val="28"/>
          <w:szCs w:val="28"/>
          <w:lang w:val="tt-RU"/>
        </w:rPr>
        <w:t>муниципаль районы</w:t>
      </w:r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Советының</w:t>
      </w:r>
      <w:proofErr w:type="spellEnd"/>
      <w:r w:rsidRPr="00343ABC">
        <w:rPr>
          <w:sz w:val="28"/>
          <w:szCs w:val="28"/>
        </w:rPr>
        <w:t xml:space="preserve"> 2016 </w:t>
      </w:r>
      <w:proofErr w:type="spellStart"/>
      <w:r w:rsidRPr="00343ABC">
        <w:rPr>
          <w:sz w:val="28"/>
          <w:szCs w:val="28"/>
        </w:rPr>
        <w:t>елның</w:t>
      </w:r>
      <w:proofErr w:type="spellEnd"/>
      <w:r w:rsidRPr="00343ABC">
        <w:rPr>
          <w:sz w:val="28"/>
          <w:szCs w:val="28"/>
        </w:rPr>
        <w:t xml:space="preserve"> 21 </w:t>
      </w:r>
      <w:proofErr w:type="spellStart"/>
      <w:r w:rsidRPr="00343ABC">
        <w:rPr>
          <w:sz w:val="28"/>
          <w:szCs w:val="28"/>
        </w:rPr>
        <w:t>мартындагы</w:t>
      </w:r>
      <w:proofErr w:type="spellEnd"/>
      <w:r w:rsidRPr="00343ABC">
        <w:rPr>
          <w:sz w:val="28"/>
          <w:szCs w:val="28"/>
        </w:rPr>
        <w:t xml:space="preserve"> 1</w:t>
      </w:r>
      <w:r>
        <w:rPr>
          <w:sz w:val="28"/>
          <w:szCs w:val="28"/>
          <w:lang w:val="tt-RU"/>
        </w:rPr>
        <w:t>2</w:t>
      </w:r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номерлы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карары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белән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расланган</w:t>
      </w:r>
      <w:proofErr w:type="spellEnd"/>
      <w:r w:rsidRPr="00343ABC">
        <w:rPr>
          <w:sz w:val="28"/>
          <w:szCs w:val="28"/>
        </w:rPr>
        <w:t xml:space="preserve"> Татарстан </w:t>
      </w:r>
      <w:proofErr w:type="spellStart"/>
      <w:r w:rsidRPr="00343ABC">
        <w:rPr>
          <w:sz w:val="28"/>
          <w:szCs w:val="28"/>
        </w:rPr>
        <w:t>Республикасы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Түбән</w:t>
      </w:r>
      <w:proofErr w:type="spellEnd"/>
      <w:r w:rsidRPr="00343ABC">
        <w:rPr>
          <w:sz w:val="28"/>
          <w:szCs w:val="28"/>
        </w:rPr>
        <w:t xml:space="preserve"> Кама </w:t>
      </w:r>
      <w:proofErr w:type="spellStart"/>
      <w:r w:rsidRPr="00343ABC">
        <w:rPr>
          <w:sz w:val="28"/>
          <w:szCs w:val="28"/>
        </w:rPr>
        <w:t>муниципаль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районын</w:t>
      </w:r>
      <w:proofErr w:type="spellEnd"/>
      <w:r>
        <w:rPr>
          <w:sz w:val="28"/>
          <w:szCs w:val="28"/>
          <w:lang w:val="tt-RU"/>
        </w:rPr>
        <w:t>да</w:t>
      </w:r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муниципаль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хезмәт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турында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нигезләмәгә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үзгәреш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кертү</w:t>
      </w:r>
      <w:proofErr w:type="spellEnd"/>
      <w:r w:rsidRPr="00343ABC">
        <w:rPr>
          <w:sz w:val="28"/>
          <w:szCs w:val="28"/>
        </w:rPr>
        <w:t xml:space="preserve"> </w:t>
      </w:r>
      <w:proofErr w:type="spellStart"/>
      <w:r w:rsidRPr="00343ABC">
        <w:rPr>
          <w:sz w:val="28"/>
          <w:szCs w:val="28"/>
        </w:rPr>
        <w:t>хакында</w:t>
      </w:r>
      <w:proofErr w:type="spellEnd"/>
    </w:p>
    <w:p w14:paraId="3ED17DAE" w14:textId="77777777" w:rsidR="00230641" w:rsidRPr="00230641" w:rsidRDefault="00230641" w:rsidP="00D4453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14:paraId="7B12A0F0" w14:textId="284CF79F" w:rsidR="00343ABC" w:rsidRPr="007E7343" w:rsidRDefault="00343ABC" w:rsidP="007E7343">
      <w:pPr>
        <w:ind w:firstLine="709"/>
        <w:jc w:val="both"/>
        <w:rPr>
          <w:sz w:val="28"/>
          <w:szCs w:val="28"/>
          <w:lang w:val="tt-RU"/>
        </w:rPr>
      </w:pPr>
      <w:r w:rsidRPr="007E7343">
        <w:rPr>
          <w:sz w:val="28"/>
          <w:szCs w:val="28"/>
          <w:lang w:val="tt-RU"/>
        </w:rPr>
        <w:t>«Россия Федерациясендә муниципаль хезмәт турында» 2007 елның 02 мартындагы 25-ФЗ номерлы Федераль закон, «Россия Федерациясенең аерым закон актларына үзгәрешләр кертү хакында» 2023 елның 10 июлендәге 286-ФЗ номерлы Федераль закон, «Муниципаль хезмәт турында Татарстан Республикасы кодексы» 2013 елның 25 июнендәге 50-ТРЗ номерлы Татарстан Республикасы Законы, «Татарстан Республикасы Конституциясенә үзгәрешләр кертү турында» 2023 елның 26 гыйнварындагы 1-ТРЗ номерлы Татарстан Республикасы Законы, «Татарстан Республикасының аерым закон актларына үзгәрешләр кертү турында» 2023 елның 3 февралендәге 2-ТРЗ номерлы Татарстан Республикасы законы нигезендә, Түбән Кама</w:t>
      </w:r>
      <w:r>
        <w:rPr>
          <w:sz w:val="28"/>
          <w:szCs w:val="28"/>
          <w:lang w:val="tt-RU"/>
        </w:rPr>
        <w:t xml:space="preserve"> </w:t>
      </w:r>
      <w:r w:rsidRPr="007E7343">
        <w:rPr>
          <w:sz w:val="28"/>
          <w:szCs w:val="28"/>
          <w:lang w:val="tt-RU"/>
        </w:rPr>
        <w:t>муниципаль районы Советы</w:t>
      </w:r>
    </w:p>
    <w:p w14:paraId="7F7DF2DF" w14:textId="77777777" w:rsidR="00D4453B" w:rsidRPr="007E7343" w:rsidRDefault="00D4453B" w:rsidP="007E73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val="tt-RU"/>
        </w:rPr>
      </w:pPr>
    </w:p>
    <w:p w14:paraId="1DDB58F6" w14:textId="56BC8097" w:rsidR="00D4453B" w:rsidRPr="00230641" w:rsidRDefault="00343ABC" w:rsidP="007E73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Cs/>
          <w:sz w:val="28"/>
          <w:szCs w:val="27"/>
        </w:rPr>
      </w:pPr>
      <w:r>
        <w:rPr>
          <w:bCs/>
          <w:sz w:val="28"/>
          <w:szCs w:val="27"/>
          <w:lang w:val="tt-RU"/>
        </w:rPr>
        <w:t>КАРАР БИРӘ</w:t>
      </w:r>
      <w:r w:rsidR="00D4453B" w:rsidRPr="00230641">
        <w:rPr>
          <w:bCs/>
          <w:sz w:val="28"/>
          <w:szCs w:val="27"/>
        </w:rPr>
        <w:t>:</w:t>
      </w:r>
    </w:p>
    <w:p w14:paraId="02F0AA44" w14:textId="77777777" w:rsidR="00D4453B" w:rsidRPr="00230641" w:rsidRDefault="00D4453B" w:rsidP="007E7343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7"/>
        </w:rPr>
      </w:pPr>
    </w:p>
    <w:p w14:paraId="08875029" w14:textId="076FAE18" w:rsidR="00DB72A9" w:rsidRPr="00DB72A9" w:rsidRDefault="00343ABC" w:rsidP="007E7343">
      <w:pPr>
        <w:pStyle w:val="af1"/>
        <w:numPr>
          <w:ilvl w:val="0"/>
          <w:numId w:val="7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proofErr w:type="spellStart"/>
      <w:r w:rsidRPr="00343ABC">
        <w:rPr>
          <w:sz w:val="28"/>
          <w:szCs w:val="27"/>
        </w:rPr>
        <w:t>Түбән</w:t>
      </w:r>
      <w:proofErr w:type="spellEnd"/>
      <w:r w:rsidRPr="00343ABC">
        <w:rPr>
          <w:sz w:val="28"/>
          <w:szCs w:val="27"/>
        </w:rPr>
        <w:t xml:space="preserve"> Кама </w:t>
      </w:r>
      <w:proofErr w:type="spellStart"/>
      <w:r w:rsidRPr="00343ABC">
        <w:rPr>
          <w:sz w:val="28"/>
          <w:szCs w:val="27"/>
        </w:rPr>
        <w:t>муниципаль</w:t>
      </w:r>
      <w:proofErr w:type="spellEnd"/>
      <w:r w:rsidRPr="00343ABC">
        <w:rPr>
          <w:sz w:val="28"/>
          <w:szCs w:val="27"/>
        </w:rPr>
        <w:t xml:space="preserve"> районы </w:t>
      </w:r>
      <w:proofErr w:type="spellStart"/>
      <w:r w:rsidRPr="00343ABC">
        <w:rPr>
          <w:sz w:val="28"/>
          <w:szCs w:val="27"/>
        </w:rPr>
        <w:t>Советының</w:t>
      </w:r>
      <w:proofErr w:type="spellEnd"/>
      <w:r w:rsidRPr="00343ABC">
        <w:rPr>
          <w:sz w:val="28"/>
          <w:szCs w:val="27"/>
        </w:rPr>
        <w:t xml:space="preserve"> 2016 </w:t>
      </w:r>
      <w:proofErr w:type="spellStart"/>
      <w:r w:rsidRPr="00343ABC">
        <w:rPr>
          <w:sz w:val="28"/>
          <w:szCs w:val="27"/>
        </w:rPr>
        <w:t>елның</w:t>
      </w:r>
      <w:proofErr w:type="spellEnd"/>
      <w:r w:rsidRPr="00343ABC">
        <w:rPr>
          <w:sz w:val="28"/>
          <w:szCs w:val="27"/>
        </w:rPr>
        <w:t xml:space="preserve"> 21 </w:t>
      </w:r>
      <w:proofErr w:type="spellStart"/>
      <w:r w:rsidRPr="00343ABC">
        <w:rPr>
          <w:sz w:val="28"/>
          <w:szCs w:val="27"/>
        </w:rPr>
        <w:t>мартындагы</w:t>
      </w:r>
      <w:proofErr w:type="spellEnd"/>
      <w:r w:rsidRPr="00343ABC">
        <w:rPr>
          <w:sz w:val="28"/>
          <w:szCs w:val="27"/>
        </w:rPr>
        <w:t xml:space="preserve"> 12 </w:t>
      </w:r>
      <w:proofErr w:type="spellStart"/>
      <w:r w:rsidRPr="00343ABC">
        <w:rPr>
          <w:sz w:val="28"/>
          <w:szCs w:val="27"/>
        </w:rPr>
        <w:t>номерлы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карары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белән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расланган</w:t>
      </w:r>
      <w:proofErr w:type="spellEnd"/>
      <w:r w:rsidRPr="00343ABC">
        <w:rPr>
          <w:sz w:val="28"/>
          <w:szCs w:val="27"/>
        </w:rPr>
        <w:t xml:space="preserve"> Татарстан </w:t>
      </w:r>
      <w:proofErr w:type="spellStart"/>
      <w:r w:rsidRPr="00343ABC">
        <w:rPr>
          <w:sz w:val="28"/>
          <w:szCs w:val="27"/>
        </w:rPr>
        <w:t>Республикасы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Түбән</w:t>
      </w:r>
      <w:proofErr w:type="spellEnd"/>
      <w:r w:rsidRPr="00343ABC">
        <w:rPr>
          <w:sz w:val="28"/>
          <w:szCs w:val="27"/>
        </w:rPr>
        <w:t xml:space="preserve"> Кама </w:t>
      </w:r>
      <w:proofErr w:type="spellStart"/>
      <w:r w:rsidRPr="00343ABC">
        <w:rPr>
          <w:sz w:val="28"/>
          <w:szCs w:val="27"/>
        </w:rPr>
        <w:t>муниципаль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районында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муниципаль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хезмәт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турында</w:t>
      </w:r>
      <w:proofErr w:type="spellEnd"/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нигезләмәгә</w:t>
      </w:r>
      <w:proofErr w:type="spellEnd"/>
      <w:r w:rsidRPr="00343ABC">
        <w:rPr>
          <w:sz w:val="28"/>
          <w:szCs w:val="27"/>
        </w:rPr>
        <w:t xml:space="preserve"> </w:t>
      </w:r>
      <w:r>
        <w:rPr>
          <w:sz w:val="28"/>
          <w:szCs w:val="27"/>
          <w:lang w:val="tt-RU"/>
        </w:rPr>
        <w:t xml:space="preserve">түбәндәге </w:t>
      </w:r>
      <w:proofErr w:type="spellStart"/>
      <w:r w:rsidRPr="00343ABC">
        <w:rPr>
          <w:sz w:val="28"/>
          <w:szCs w:val="27"/>
        </w:rPr>
        <w:t>үзгәреш</w:t>
      </w:r>
      <w:proofErr w:type="spellEnd"/>
      <w:r>
        <w:rPr>
          <w:sz w:val="28"/>
          <w:szCs w:val="27"/>
          <w:lang w:val="tt-RU"/>
        </w:rPr>
        <w:t>ләр</w:t>
      </w:r>
      <w:r w:rsidRPr="00343ABC">
        <w:rPr>
          <w:sz w:val="28"/>
          <w:szCs w:val="27"/>
        </w:rPr>
        <w:t xml:space="preserve"> </w:t>
      </w:r>
      <w:proofErr w:type="spellStart"/>
      <w:r w:rsidRPr="00343ABC">
        <w:rPr>
          <w:sz w:val="28"/>
          <w:szCs w:val="27"/>
        </w:rPr>
        <w:t>керт</w:t>
      </w:r>
      <w:proofErr w:type="spellEnd"/>
      <w:r>
        <w:rPr>
          <w:sz w:val="28"/>
          <w:szCs w:val="27"/>
          <w:lang w:val="tt-RU"/>
        </w:rPr>
        <w:t>ергә:</w:t>
      </w:r>
    </w:p>
    <w:p w14:paraId="6FFE94BA" w14:textId="77777777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12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статьяда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49CA9FF" w14:textId="77777777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12.5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пунктта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хезмәтнең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сүзләреннән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соң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«,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законнарда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билгеләнгән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очраклардан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тыш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белән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тулыландырырга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9324A04" w14:textId="77777777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12.7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пунктта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хезмәтнең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сүзләреннән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соң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«,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законнарда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билгеләнгән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очраклардан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тыш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белән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тулыландырырга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94E65FF" w14:textId="49DE97C7" w:rsid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12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статьяның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12.8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пунктында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берәмлек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сайлау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комиссиясе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аппаратында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төшереп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калдырырга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B718661" w14:textId="37CF53B7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13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статьяның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13.1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пунктындагы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пунктчасында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«,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берәмлек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сайлау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комиссиясе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аппаратында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» сүзләрен төшереп калдырырга</w:t>
      </w: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4FABF314" w14:textId="43082AA2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3</w:t>
      </w: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14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статьяда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2992175" w14:textId="77777777" w:rsidR="00343ABC" w:rsidRPr="00343ABC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14.7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пунктта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дөрес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булмаган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яки»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төшереп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калдырырга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, «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хезмәтнең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сүзләреннән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соң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«,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законнарда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билгеләнгән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очраклардан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тыш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сүзләре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белән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тулыландырырга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688363D" w14:textId="17A53B28" w:rsidR="00343ABC" w:rsidRPr="00393954" w:rsidRDefault="00343ABC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түбәндәге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эчтәлектәге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14.7.1 пункты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белән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тулыландырырга</w:t>
      </w:r>
      <w:proofErr w:type="spellEnd"/>
      <w:r w:rsidRPr="00343AB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7EEC52DC" w14:textId="2D1F6406" w:rsidR="001B3B96" w:rsidRPr="001B3B96" w:rsidRDefault="001B3B96" w:rsidP="007E7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хезмәткәрләр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статьяның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14.7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пунктында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күрсәтелгән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күрәләтә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дөрес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мәгълүматларны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lastRenderedPageBreak/>
        <w:t>хезмәткәрне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хезмәттән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азат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итүгә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китерә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хокук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бозу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тора.»;</w:t>
      </w:r>
    </w:p>
    <w:p w14:paraId="4B33B04A" w14:textId="77777777" w:rsidR="001B3B96" w:rsidRPr="001B3B96" w:rsidRDefault="001B3B96" w:rsidP="007E7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14.8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пунктта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Президентына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Башлыгына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Рәисенә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)»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алыштырырга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;</w:t>
      </w:r>
    </w:p>
    <w:p w14:paraId="18FEF627" w14:textId="77777777" w:rsidR="001B3B96" w:rsidRPr="001B3B96" w:rsidRDefault="001B3B96" w:rsidP="007E7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14.10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пунктта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Президентының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Башлыгының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Рәисенең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)»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алыштырырга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;</w:t>
      </w:r>
    </w:p>
    <w:p w14:paraId="32808E54" w14:textId="083605E5" w:rsidR="001B3B96" w:rsidRPr="00B02FAB" w:rsidRDefault="001B3B96" w:rsidP="007E734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14.11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пунктта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Президенты»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«Татарстан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Башлыгы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Рәисе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)»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сүзләре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алыштырырга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;</w:t>
      </w:r>
    </w:p>
    <w:p w14:paraId="215525E1" w14:textId="77777777" w:rsidR="001B3B96" w:rsidRPr="001B3B96" w:rsidRDefault="001B3B96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4) 16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статьяны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эчтәлектәге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16.6 пункт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тулыландырырга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:</w:t>
      </w:r>
    </w:p>
    <w:p w14:paraId="38FD2AB1" w14:textId="671BB5EE" w:rsidR="00DB72A9" w:rsidRDefault="001B3B96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>«16.6. Т</w:t>
      </w:r>
      <w:r>
        <w:rPr>
          <w:rFonts w:ascii="Times New Roman" w:hAnsi="Times New Roman" w:cs="Times New Roman"/>
          <w:sz w:val="28"/>
          <w:szCs w:val="28"/>
          <w:lang w:val="tt-RU"/>
        </w:rPr>
        <w:t>атарстан Республикасы Т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үбән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Кама </w:t>
      </w:r>
      <w:r>
        <w:rPr>
          <w:rFonts w:ascii="Times New Roman" w:hAnsi="Times New Roman" w:cs="Times New Roman"/>
          <w:sz w:val="28"/>
          <w:szCs w:val="28"/>
          <w:lang w:val="tt-RU"/>
        </w:rPr>
        <w:t>муниципаль районы</w:t>
      </w:r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органнарында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вазыйфасын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конкурс 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районында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хезмәтнең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вакантлы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вазыйфаларын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Бердәм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үткәрелә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.»;</w:t>
      </w:r>
    </w:p>
    <w:p w14:paraId="41575FF4" w14:textId="351A0817" w:rsidR="001B3B96" w:rsidRPr="00FB4BF5" w:rsidRDefault="001B3B96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5) 17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статьяны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эчтәлектәге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17.7 пункт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тулыландырырга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:</w:t>
      </w:r>
    </w:p>
    <w:p w14:paraId="65CB24E4" w14:textId="4D76F181" w:rsidR="001B3B96" w:rsidRPr="00FB4BF5" w:rsidRDefault="001B3B96" w:rsidP="007E734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3B96">
        <w:rPr>
          <w:rFonts w:ascii="Times New Roman" w:hAnsi="Times New Roman" w:cs="Times New Roman"/>
          <w:sz w:val="28"/>
          <w:szCs w:val="28"/>
        </w:rPr>
        <w:t xml:space="preserve">«17.7. 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Кама </w:t>
      </w:r>
      <w:bookmarkStart w:id="1" w:name="_Hlk142466925"/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районы </w:t>
      </w:r>
      <w:bookmarkEnd w:id="1"/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хезмәткәрләрен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аттестацияләү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Татарстан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ердәм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аттестация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җирле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үзидарә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органнары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арасында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төзелгән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эше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аерым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функцияләрне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килешүләр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B3B96">
        <w:rPr>
          <w:rFonts w:ascii="Times New Roman" w:hAnsi="Times New Roman" w:cs="Times New Roman"/>
          <w:sz w:val="28"/>
          <w:szCs w:val="28"/>
        </w:rPr>
        <w:t>үткәрелә</w:t>
      </w:r>
      <w:proofErr w:type="spellEnd"/>
      <w:r w:rsidRPr="001B3B96">
        <w:rPr>
          <w:rFonts w:ascii="Times New Roman" w:hAnsi="Times New Roman" w:cs="Times New Roman"/>
          <w:sz w:val="28"/>
          <w:szCs w:val="28"/>
        </w:rPr>
        <w:t>.».</w:t>
      </w:r>
    </w:p>
    <w:p w14:paraId="41ED06A6" w14:textId="259E8592" w:rsidR="001B3B96" w:rsidRPr="001B3B96" w:rsidRDefault="001B3B96" w:rsidP="007E734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B3B96">
        <w:rPr>
          <w:rFonts w:ascii="Times New Roman" w:hAnsi="Times New Roman" w:cs="Times New Roman"/>
          <w:sz w:val="28"/>
          <w:szCs w:val="28"/>
          <w:lang w:val="tt-RU"/>
        </w:rPr>
        <w:t>2. Әлеге карар Татарстан Республикасы Түбән Кама муниципаль районы Уставында билгеләнгән тәртиптә рәсми рәвештә басылып чыкканнан соң (халыкка җиткерелгәннән соң) үз көченә керә.</w:t>
      </w:r>
    </w:p>
    <w:p w14:paraId="5047342A" w14:textId="0E351620" w:rsidR="001B3B96" w:rsidRPr="002360DE" w:rsidRDefault="002360DE" w:rsidP="007E7343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2360DE">
        <w:rPr>
          <w:rFonts w:ascii="Times New Roman" w:hAnsi="Times New Roman" w:cs="Times New Roman"/>
          <w:sz w:val="28"/>
          <w:szCs w:val="28"/>
          <w:lang w:val="tt-RU"/>
        </w:rPr>
        <w:t>3.</w:t>
      </w:r>
      <w:r w:rsidRPr="002360DE">
        <w:rPr>
          <w:rFonts w:ascii="Times New Roman" w:hAnsi="Times New Roman" w:cs="Times New Roman"/>
          <w:sz w:val="28"/>
          <w:szCs w:val="28"/>
          <w:lang w:val="tt-RU"/>
        </w:rPr>
        <w:tab/>
        <w:t>Әлеге карарның үтәлешен контрольдә тотуны җирле үзидарә, регламент һәм хокук тәртибе мәсьәләләре буенча даими комиссиягә йөкләргә.</w:t>
      </w:r>
    </w:p>
    <w:p w14:paraId="096689F1" w14:textId="2220E7E5" w:rsidR="00D4453B" w:rsidRPr="002360DE" w:rsidRDefault="00D4453B" w:rsidP="000003C0">
      <w:pPr>
        <w:jc w:val="both"/>
        <w:rPr>
          <w:sz w:val="28"/>
          <w:szCs w:val="27"/>
          <w:lang w:val="tt-RU"/>
        </w:rPr>
      </w:pPr>
    </w:p>
    <w:p w14:paraId="636D0A1D" w14:textId="77777777" w:rsidR="00393954" w:rsidRPr="002360DE" w:rsidRDefault="00393954" w:rsidP="000003C0">
      <w:pPr>
        <w:jc w:val="both"/>
        <w:rPr>
          <w:sz w:val="28"/>
          <w:szCs w:val="27"/>
          <w:lang w:val="tt-RU"/>
        </w:rPr>
      </w:pPr>
    </w:p>
    <w:p w14:paraId="0FEDC8A0" w14:textId="4E1DE55F" w:rsidR="002360DE" w:rsidRPr="007E7343" w:rsidRDefault="004D0E81" w:rsidP="000003C0">
      <w:pPr>
        <w:autoSpaceDE w:val="0"/>
        <w:autoSpaceDN w:val="0"/>
        <w:adjustRightInd w:val="0"/>
        <w:jc w:val="both"/>
        <w:rPr>
          <w:sz w:val="28"/>
          <w:szCs w:val="27"/>
          <w:lang w:val="tt-RU"/>
        </w:rPr>
      </w:pPr>
      <w:r w:rsidRPr="007E7343">
        <w:rPr>
          <w:sz w:val="28"/>
          <w:szCs w:val="27"/>
          <w:lang w:val="tt-RU"/>
        </w:rPr>
        <w:t xml:space="preserve"> </w:t>
      </w:r>
    </w:p>
    <w:p w14:paraId="77834BBA" w14:textId="77777777" w:rsidR="007E7343" w:rsidRDefault="002360DE" w:rsidP="000003C0">
      <w:pPr>
        <w:autoSpaceDE w:val="0"/>
        <w:autoSpaceDN w:val="0"/>
        <w:adjustRightInd w:val="0"/>
        <w:jc w:val="both"/>
        <w:rPr>
          <w:sz w:val="28"/>
          <w:szCs w:val="27"/>
        </w:rPr>
      </w:pPr>
      <w:proofErr w:type="spellStart"/>
      <w:r w:rsidRPr="002360DE">
        <w:rPr>
          <w:sz w:val="28"/>
          <w:szCs w:val="27"/>
        </w:rPr>
        <w:t>Түбән</w:t>
      </w:r>
      <w:proofErr w:type="spellEnd"/>
      <w:r w:rsidRPr="002360DE">
        <w:rPr>
          <w:sz w:val="28"/>
          <w:szCs w:val="27"/>
        </w:rPr>
        <w:t xml:space="preserve"> Кама </w:t>
      </w:r>
      <w:proofErr w:type="spellStart"/>
      <w:r w:rsidRPr="002360DE">
        <w:rPr>
          <w:sz w:val="28"/>
          <w:szCs w:val="27"/>
        </w:rPr>
        <w:t>муниципаль</w:t>
      </w:r>
      <w:proofErr w:type="spellEnd"/>
      <w:r w:rsidRPr="002360DE">
        <w:rPr>
          <w:sz w:val="28"/>
          <w:szCs w:val="27"/>
        </w:rPr>
        <w:t xml:space="preserve"> </w:t>
      </w:r>
    </w:p>
    <w:p w14:paraId="539D8A78" w14:textId="5E76CE86" w:rsidR="003D203F" w:rsidRPr="00230641" w:rsidRDefault="007E7343" w:rsidP="000003C0">
      <w:pPr>
        <w:autoSpaceDE w:val="0"/>
        <w:autoSpaceDN w:val="0"/>
        <w:adjustRightInd w:val="0"/>
        <w:jc w:val="both"/>
        <w:rPr>
          <w:sz w:val="28"/>
          <w:szCs w:val="27"/>
        </w:rPr>
      </w:pPr>
      <w:r>
        <w:rPr>
          <w:sz w:val="28"/>
          <w:szCs w:val="27"/>
        </w:rPr>
        <w:t>р</w:t>
      </w:r>
      <w:r w:rsidR="002360DE" w:rsidRPr="002360DE">
        <w:rPr>
          <w:sz w:val="28"/>
          <w:szCs w:val="27"/>
        </w:rPr>
        <w:t>айоны</w:t>
      </w:r>
      <w:r>
        <w:rPr>
          <w:sz w:val="28"/>
          <w:szCs w:val="27"/>
        </w:rPr>
        <w:t xml:space="preserve"> </w:t>
      </w:r>
      <w:r w:rsidR="002360DE">
        <w:rPr>
          <w:sz w:val="28"/>
          <w:szCs w:val="27"/>
          <w:lang w:val="tt-RU"/>
        </w:rPr>
        <w:t xml:space="preserve">Башлыгы                      </w:t>
      </w:r>
      <w:r w:rsidR="004D0E81">
        <w:rPr>
          <w:sz w:val="28"/>
          <w:szCs w:val="27"/>
        </w:rPr>
        <w:t xml:space="preserve">                                             </w:t>
      </w:r>
      <w:r>
        <w:rPr>
          <w:sz w:val="28"/>
          <w:szCs w:val="27"/>
        </w:rPr>
        <w:t xml:space="preserve">                             </w:t>
      </w:r>
      <w:r w:rsidR="002A6CFA">
        <w:rPr>
          <w:sz w:val="28"/>
          <w:szCs w:val="27"/>
        </w:rPr>
        <w:t xml:space="preserve"> </w:t>
      </w:r>
      <w:r w:rsidR="004D0E81">
        <w:rPr>
          <w:sz w:val="28"/>
          <w:szCs w:val="27"/>
        </w:rPr>
        <w:t>Р.Х.</w:t>
      </w:r>
      <w:r w:rsidR="002A6CFA">
        <w:rPr>
          <w:sz w:val="28"/>
          <w:szCs w:val="27"/>
        </w:rPr>
        <w:t xml:space="preserve"> </w:t>
      </w:r>
      <w:proofErr w:type="spellStart"/>
      <w:r w:rsidR="004D0E81">
        <w:rPr>
          <w:sz w:val="28"/>
          <w:szCs w:val="27"/>
        </w:rPr>
        <w:t>Муллин</w:t>
      </w:r>
      <w:proofErr w:type="spellEnd"/>
      <w:r w:rsidR="00D4453B" w:rsidRPr="00230641">
        <w:rPr>
          <w:sz w:val="28"/>
          <w:szCs w:val="27"/>
        </w:rPr>
        <w:t xml:space="preserve">                                                                         </w:t>
      </w:r>
      <w:r w:rsidR="00230641">
        <w:rPr>
          <w:sz w:val="28"/>
          <w:szCs w:val="27"/>
        </w:rPr>
        <w:t xml:space="preserve"> </w:t>
      </w:r>
    </w:p>
    <w:sectPr w:rsidR="003D203F" w:rsidRPr="00230641" w:rsidSect="002A6CFA">
      <w:footerReference w:type="default" r:id="rId9"/>
      <w:footerReference w:type="first" r:id="rId10"/>
      <w:pgSz w:w="11906" w:h="16838"/>
      <w:pgMar w:top="709" w:right="567" w:bottom="993" w:left="1134" w:header="720" w:footer="39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568DC" w14:textId="77777777" w:rsidR="0083610D" w:rsidRDefault="0083610D">
      <w:r>
        <w:separator/>
      </w:r>
    </w:p>
  </w:endnote>
  <w:endnote w:type="continuationSeparator" w:id="0">
    <w:p w14:paraId="46B04123" w14:textId="77777777" w:rsidR="0083610D" w:rsidRDefault="00836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81501498"/>
      <w:docPartObj>
        <w:docPartGallery w:val="Page Numbers (Bottom of Page)"/>
        <w:docPartUnique/>
      </w:docPartObj>
    </w:sdtPr>
    <w:sdtEndPr/>
    <w:sdtContent>
      <w:p w14:paraId="551CBA59" w14:textId="26B376DB" w:rsidR="00A54CB3" w:rsidRDefault="00A54CB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DA0">
          <w:rPr>
            <w:noProof/>
          </w:rPr>
          <w:t>2</w:t>
        </w:r>
        <w:r>
          <w:fldChar w:fldCharType="end"/>
        </w:r>
      </w:p>
    </w:sdtContent>
  </w:sdt>
  <w:p w14:paraId="6AE50B4D" w14:textId="77777777" w:rsidR="00A54CB3" w:rsidRDefault="00A54CB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7A3967" w14:textId="5DD2B554" w:rsidR="007E7343" w:rsidRDefault="007E7343">
    <w:pPr>
      <w:pStyle w:val="a6"/>
      <w:jc w:val="center"/>
    </w:pPr>
  </w:p>
  <w:p w14:paraId="4F322080" w14:textId="77777777" w:rsidR="00D4453B" w:rsidRDefault="00D4453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5E70FF" w14:textId="77777777" w:rsidR="0083610D" w:rsidRDefault="0083610D">
      <w:r>
        <w:separator/>
      </w:r>
    </w:p>
  </w:footnote>
  <w:footnote w:type="continuationSeparator" w:id="0">
    <w:p w14:paraId="5267449D" w14:textId="77777777" w:rsidR="0083610D" w:rsidRDefault="00836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DC606C"/>
    <w:multiLevelType w:val="hybridMultilevel"/>
    <w:tmpl w:val="BE9C0A7A"/>
    <w:lvl w:ilvl="0" w:tplc="B45CDE7C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C0C7460"/>
    <w:multiLevelType w:val="hybridMultilevel"/>
    <w:tmpl w:val="98A0C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F3A749D"/>
    <w:multiLevelType w:val="hybridMultilevel"/>
    <w:tmpl w:val="1BE6C1C6"/>
    <w:lvl w:ilvl="0" w:tplc="153CF88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F80B8A"/>
    <w:multiLevelType w:val="hybridMultilevel"/>
    <w:tmpl w:val="FC02A448"/>
    <w:lvl w:ilvl="0" w:tplc="7ACEB9E4">
      <w:start w:val="1"/>
      <w:numFmt w:val="decimal"/>
      <w:lvlText w:val="%1."/>
      <w:lvlJc w:val="left"/>
      <w:pPr>
        <w:tabs>
          <w:tab w:val="num" w:pos="1365"/>
        </w:tabs>
        <w:ind w:left="136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A129C9"/>
    <w:multiLevelType w:val="hybridMultilevel"/>
    <w:tmpl w:val="426CA37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F8132C"/>
    <w:multiLevelType w:val="hybridMultilevel"/>
    <w:tmpl w:val="78443DCC"/>
    <w:lvl w:ilvl="0" w:tplc="2DDA7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A0C0286"/>
    <w:multiLevelType w:val="hybridMultilevel"/>
    <w:tmpl w:val="C3F4DA0C"/>
    <w:lvl w:ilvl="0" w:tplc="8D10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2E"/>
    <w:rsid w:val="000003C0"/>
    <w:rsid w:val="000058BF"/>
    <w:rsid w:val="000074AC"/>
    <w:rsid w:val="00022FAC"/>
    <w:rsid w:val="000316E4"/>
    <w:rsid w:val="00043E74"/>
    <w:rsid w:val="00044E05"/>
    <w:rsid w:val="00057673"/>
    <w:rsid w:val="00062288"/>
    <w:rsid w:val="00067713"/>
    <w:rsid w:val="000959D7"/>
    <w:rsid w:val="000D3633"/>
    <w:rsid w:val="000D59D3"/>
    <w:rsid w:val="000D59DA"/>
    <w:rsid w:val="001019D8"/>
    <w:rsid w:val="00101F30"/>
    <w:rsid w:val="00103F5D"/>
    <w:rsid w:val="00120B7B"/>
    <w:rsid w:val="00121234"/>
    <w:rsid w:val="0012167A"/>
    <w:rsid w:val="0012752C"/>
    <w:rsid w:val="001358E2"/>
    <w:rsid w:val="0014294B"/>
    <w:rsid w:val="00143666"/>
    <w:rsid w:val="00150D0B"/>
    <w:rsid w:val="001664EC"/>
    <w:rsid w:val="001729A9"/>
    <w:rsid w:val="00180045"/>
    <w:rsid w:val="00183503"/>
    <w:rsid w:val="00183779"/>
    <w:rsid w:val="00187B7B"/>
    <w:rsid w:val="00196A0B"/>
    <w:rsid w:val="001B02FB"/>
    <w:rsid w:val="001B3B96"/>
    <w:rsid w:val="001C3397"/>
    <w:rsid w:val="001C387C"/>
    <w:rsid w:val="001E1D32"/>
    <w:rsid w:val="002001AE"/>
    <w:rsid w:val="002013D1"/>
    <w:rsid w:val="00214A32"/>
    <w:rsid w:val="00227E74"/>
    <w:rsid w:val="00230641"/>
    <w:rsid w:val="002360DE"/>
    <w:rsid w:val="00242938"/>
    <w:rsid w:val="00250217"/>
    <w:rsid w:val="0026719F"/>
    <w:rsid w:val="002711C4"/>
    <w:rsid w:val="002A23FA"/>
    <w:rsid w:val="002A6CFA"/>
    <w:rsid w:val="002C3CEE"/>
    <w:rsid w:val="002D0FA0"/>
    <w:rsid w:val="002D5E58"/>
    <w:rsid w:val="002E7FE6"/>
    <w:rsid w:val="002F2BA1"/>
    <w:rsid w:val="002F71F6"/>
    <w:rsid w:val="00302CDD"/>
    <w:rsid w:val="00317BF3"/>
    <w:rsid w:val="00324C84"/>
    <w:rsid w:val="0034142C"/>
    <w:rsid w:val="003430C5"/>
    <w:rsid w:val="00343ABC"/>
    <w:rsid w:val="003464A7"/>
    <w:rsid w:val="00347497"/>
    <w:rsid w:val="00360963"/>
    <w:rsid w:val="00376264"/>
    <w:rsid w:val="00390C1C"/>
    <w:rsid w:val="00393954"/>
    <w:rsid w:val="00393EA7"/>
    <w:rsid w:val="00394F0D"/>
    <w:rsid w:val="003B2ECB"/>
    <w:rsid w:val="003C3DFD"/>
    <w:rsid w:val="003D203F"/>
    <w:rsid w:val="003E639F"/>
    <w:rsid w:val="003E793D"/>
    <w:rsid w:val="003F04D1"/>
    <w:rsid w:val="00422AB1"/>
    <w:rsid w:val="00440634"/>
    <w:rsid w:val="0045328C"/>
    <w:rsid w:val="00474CA0"/>
    <w:rsid w:val="004A34D4"/>
    <w:rsid w:val="004D0E81"/>
    <w:rsid w:val="00511E79"/>
    <w:rsid w:val="00517B63"/>
    <w:rsid w:val="00521CDB"/>
    <w:rsid w:val="00522843"/>
    <w:rsid w:val="00532524"/>
    <w:rsid w:val="005346A3"/>
    <w:rsid w:val="00534AB4"/>
    <w:rsid w:val="0053680D"/>
    <w:rsid w:val="0056392B"/>
    <w:rsid w:val="00565A9F"/>
    <w:rsid w:val="005671EF"/>
    <w:rsid w:val="0057788E"/>
    <w:rsid w:val="005847BE"/>
    <w:rsid w:val="005900EF"/>
    <w:rsid w:val="0059092E"/>
    <w:rsid w:val="00592690"/>
    <w:rsid w:val="005A7D29"/>
    <w:rsid w:val="005C668D"/>
    <w:rsid w:val="005E1642"/>
    <w:rsid w:val="005E50C0"/>
    <w:rsid w:val="005F1DA0"/>
    <w:rsid w:val="005F7D12"/>
    <w:rsid w:val="00610006"/>
    <w:rsid w:val="0061201C"/>
    <w:rsid w:val="00627FB0"/>
    <w:rsid w:val="0064067B"/>
    <w:rsid w:val="006428EB"/>
    <w:rsid w:val="0064494D"/>
    <w:rsid w:val="006463CA"/>
    <w:rsid w:val="0065594C"/>
    <w:rsid w:val="0066554C"/>
    <w:rsid w:val="00670192"/>
    <w:rsid w:val="00671EDF"/>
    <w:rsid w:val="00681228"/>
    <w:rsid w:val="00691AE3"/>
    <w:rsid w:val="006A04AA"/>
    <w:rsid w:val="006A2E4E"/>
    <w:rsid w:val="006A6E90"/>
    <w:rsid w:val="006B375A"/>
    <w:rsid w:val="006B382A"/>
    <w:rsid w:val="006C7FA3"/>
    <w:rsid w:val="006D23FE"/>
    <w:rsid w:val="006E652D"/>
    <w:rsid w:val="00706728"/>
    <w:rsid w:val="00715FC0"/>
    <w:rsid w:val="00726AC8"/>
    <w:rsid w:val="00736A28"/>
    <w:rsid w:val="00744D9C"/>
    <w:rsid w:val="0075791C"/>
    <w:rsid w:val="00771736"/>
    <w:rsid w:val="00773CE9"/>
    <w:rsid w:val="00775382"/>
    <w:rsid w:val="007878EB"/>
    <w:rsid w:val="007B047D"/>
    <w:rsid w:val="007B1E45"/>
    <w:rsid w:val="007C0F0C"/>
    <w:rsid w:val="007C5CE8"/>
    <w:rsid w:val="007D5953"/>
    <w:rsid w:val="007E3811"/>
    <w:rsid w:val="007E382B"/>
    <w:rsid w:val="007E7343"/>
    <w:rsid w:val="007E7FD9"/>
    <w:rsid w:val="007F2532"/>
    <w:rsid w:val="007F3CD2"/>
    <w:rsid w:val="007F6EA7"/>
    <w:rsid w:val="00815975"/>
    <w:rsid w:val="00823566"/>
    <w:rsid w:val="00826529"/>
    <w:rsid w:val="00833A86"/>
    <w:rsid w:val="0083610D"/>
    <w:rsid w:val="008403AF"/>
    <w:rsid w:val="00850764"/>
    <w:rsid w:val="00850A2C"/>
    <w:rsid w:val="00854E48"/>
    <w:rsid w:val="0086268B"/>
    <w:rsid w:val="00862D80"/>
    <w:rsid w:val="00874A56"/>
    <w:rsid w:val="00882F9E"/>
    <w:rsid w:val="0089145E"/>
    <w:rsid w:val="0089520C"/>
    <w:rsid w:val="008978E8"/>
    <w:rsid w:val="008A482E"/>
    <w:rsid w:val="008A5960"/>
    <w:rsid w:val="008B0769"/>
    <w:rsid w:val="008B1426"/>
    <w:rsid w:val="008B3FF4"/>
    <w:rsid w:val="008C55A1"/>
    <w:rsid w:val="008D726B"/>
    <w:rsid w:val="008E626E"/>
    <w:rsid w:val="008F23F9"/>
    <w:rsid w:val="00911387"/>
    <w:rsid w:val="00912C3A"/>
    <w:rsid w:val="00943B33"/>
    <w:rsid w:val="0096146E"/>
    <w:rsid w:val="00965E24"/>
    <w:rsid w:val="00990FDF"/>
    <w:rsid w:val="0099364D"/>
    <w:rsid w:val="009B3D66"/>
    <w:rsid w:val="009B4225"/>
    <w:rsid w:val="009B463C"/>
    <w:rsid w:val="009B5730"/>
    <w:rsid w:val="009C11B2"/>
    <w:rsid w:val="009D161C"/>
    <w:rsid w:val="009D5F7C"/>
    <w:rsid w:val="009D6144"/>
    <w:rsid w:val="009D7940"/>
    <w:rsid w:val="009D7E3A"/>
    <w:rsid w:val="009E310D"/>
    <w:rsid w:val="009E3785"/>
    <w:rsid w:val="009F5749"/>
    <w:rsid w:val="009F67A2"/>
    <w:rsid w:val="00A04452"/>
    <w:rsid w:val="00A05238"/>
    <w:rsid w:val="00A0570D"/>
    <w:rsid w:val="00A1074D"/>
    <w:rsid w:val="00A127E3"/>
    <w:rsid w:val="00A15144"/>
    <w:rsid w:val="00A15DB8"/>
    <w:rsid w:val="00A24C44"/>
    <w:rsid w:val="00A31504"/>
    <w:rsid w:val="00A32126"/>
    <w:rsid w:val="00A54CB3"/>
    <w:rsid w:val="00A64FD2"/>
    <w:rsid w:val="00A824F8"/>
    <w:rsid w:val="00A83317"/>
    <w:rsid w:val="00A83FE0"/>
    <w:rsid w:val="00A866F9"/>
    <w:rsid w:val="00AA55FB"/>
    <w:rsid w:val="00B046A5"/>
    <w:rsid w:val="00B04B8B"/>
    <w:rsid w:val="00B265DB"/>
    <w:rsid w:val="00B375EA"/>
    <w:rsid w:val="00B53D67"/>
    <w:rsid w:val="00B5510F"/>
    <w:rsid w:val="00B61E56"/>
    <w:rsid w:val="00B80AFD"/>
    <w:rsid w:val="00B81E64"/>
    <w:rsid w:val="00B854D0"/>
    <w:rsid w:val="00B966BE"/>
    <w:rsid w:val="00BA34F8"/>
    <w:rsid w:val="00BA6313"/>
    <w:rsid w:val="00BC771C"/>
    <w:rsid w:val="00C3381F"/>
    <w:rsid w:val="00C40ED2"/>
    <w:rsid w:val="00C47C6E"/>
    <w:rsid w:val="00C47E07"/>
    <w:rsid w:val="00C50272"/>
    <w:rsid w:val="00C52C66"/>
    <w:rsid w:val="00C54D65"/>
    <w:rsid w:val="00C55E05"/>
    <w:rsid w:val="00C96BDE"/>
    <w:rsid w:val="00CA3C59"/>
    <w:rsid w:val="00CA40EE"/>
    <w:rsid w:val="00CB0E97"/>
    <w:rsid w:val="00CB5038"/>
    <w:rsid w:val="00CC1C2B"/>
    <w:rsid w:val="00CC32B8"/>
    <w:rsid w:val="00CD74DC"/>
    <w:rsid w:val="00CE02CB"/>
    <w:rsid w:val="00CE046D"/>
    <w:rsid w:val="00CE11A0"/>
    <w:rsid w:val="00CE61C8"/>
    <w:rsid w:val="00CF2F37"/>
    <w:rsid w:val="00CF46B8"/>
    <w:rsid w:val="00D0485C"/>
    <w:rsid w:val="00D3390E"/>
    <w:rsid w:val="00D4453B"/>
    <w:rsid w:val="00D73422"/>
    <w:rsid w:val="00D826A3"/>
    <w:rsid w:val="00D86421"/>
    <w:rsid w:val="00DA064A"/>
    <w:rsid w:val="00DB72A9"/>
    <w:rsid w:val="00DC65BE"/>
    <w:rsid w:val="00DD167E"/>
    <w:rsid w:val="00E00520"/>
    <w:rsid w:val="00E02198"/>
    <w:rsid w:val="00E03CB1"/>
    <w:rsid w:val="00E10832"/>
    <w:rsid w:val="00E11A38"/>
    <w:rsid w:val="00E304BB"/>
    <w:rsid w:val="00E37F42"/>
    <w:rsid w:val="00E44E17"/>
    <w:rsid w:val="00E47EB4"/>
    <w:rsid w:val="00E57FED"/>
    <w:rsid w:val="00E615D9"/>
    <w:rsid w:val="00E833ED"/>
    <w:rsid w:val="00E8698B"/>
    <w:rsid w:val="00EA1142"/>
    <w:rsid w:val="00EA1CE9"/>
    <w:rsid w:val="00EA5022"/>
    <w:rsid w:val="00EC585B"/>
    <w:rsid w:val="00EC5E7F"/>
    <w:rsid w:val="00EC7E5D"/>
    <w:rsid w:val="00ED7A06"/>
    <w:rsid w:val="00EF4047"/>
    <w:rsid w:val="00F05A8E"/>
    <w:rsid w:val="00F13DEE"/>
    <w:rsid w:val="00F17CF5"/>
    <w:rsid w:val="00F2572B"/>
    <w:rsid w:val="00F25B94"/>
    <w:rsid w:val="00F40AC4"/>
    <w:rsid w:val="00F6283B"/>
    <w:rsid w:val="00F82C39"/>
    <w:rsid w:val="00FA2291"/>
    <w:rsid w:val="00FA4D15"/>
    <w:rsid w:val="00FA66FB"/>
    <w:rsid w:val="00FC28B3"/>
    <w:rsid w:val="00FC5B28"/>
    <w:rsid w:val="00FE283B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CEC980"/>
  <w15:docId w15:val="{C4A85702-F346-41AD-B11A-A9D7B67A9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paragraph" w:styleId="5">
    <w:name w:val="heading 5"/>
    <w:basedOn w:val="a"/>
    <w:next w:val="a"/>
    <w:qFormat/>
    <w:rsid w:val="008B0769"/>
    <w:pPr>
      <w:keepNext/>
      <w:jc w:val="right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sz w:val="24"/>
    </w:rPr>
  </w:style>
  <w:style w:type="paragraph" w:styleId="20">
    <w:name w:val="Body Text 2"/>
    <w:basedOn w:val="a"/>
    <w:pPr>
      <w:jc w:val="both"/>
    </w:pPr>
    <w:rPr>
      <w:b/>
      <w:sz w:val="24"/>
    </w:rPr>
  </w:style>
  <w:style w:type="paragraph" w:styleId="30">
    <w:name w:val="Body Text 3"/>
    <w:basedOn w:val="a"/>
    <w:pPr>
      <w:jc w:val="both"/>
    </w:pPr>
    <w:rPr>
      <w:bCs/>
      <w:sz w:val="24"/>
    </w:rPr>
  </w:style>
  <w:style w:type="paragraph" w:customStyle="1" w:styleId="10">
    <w:name w:val="Стиль1"/>
    <w:basedOn w:val="a"/>
    <w:pPr>
      <w:jc w:val="both"/>
    </w:pPr>
    <w:rPr>
      <w:b/>
      <w:sz w:val="27"/>
      <w:szCs w:val="27"/>
    </w:rPr>
  </w:style>
  <w:style w:type="paragraph" w:customStyle="1" w:styleId="ConsNormal">
    <w:name w:val="ConsNormal"/>
    <w:rsid w:val="001C3397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Normal (Web)"/>
    <w:basedOn w:val="a"/>
    <w:rsid w:val="001C3397"/>
    <w:pPr>
      <w:spacing w:before="105" w:after="105"/>
      <w:ind w:firstLine="240"/>
    </w:pPr>
    <w:rPr>
      <w:color w:val="000000"/>
      <w:sz w:val="24"/>
      <w:szCs w:val="24"/>
    </w:rPr>
  </w:style>
  <w:style w:type="table" w:styleId="a5">
    <w:name w:val="Table Grid"/>
    <w:basedOn w:val="a1"/>
    <w:rsid w:val="001C3397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826A3"/>
    <w:pPr>
      <w:widowControl w:val="0"/>
      <w:autoSpaceDE w:val="0"/>
      <w:autoSpaceDN w:val="0"/>
      <w:adjustRightInd w:val="0"/>
      <w:ind w:firstLine="720"/>
    </w:pPr>
    <w:rPr>
      <w:rFonts w:ascii="Arial" w:eastAsia="SimSun" w:hAnsi="Arial" w:cs="Arial"/>
      <w:lang w:eastAsia="zh-CN"/>
    </w:rPr>
  </w:style>
  <w:style w:type="paragraph" w:styleId="a6">
    <w:name w:val="footer"/>
    <w:basedOn w:val="a"/>
    <w:link w:val="a7"/>
    <w:uiPriority w:val="99"/>
    <w:rsid w:val="00F40AC4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a8">
    <w:name w:val="Plain Text"/>
    <w:basedOn w:val="a"/>
    <w:rsid w:val="00F40AC4"/>
    <w:rPr>
      <w:rFonts w:ascii="Courier New" w:hAnsi="Courier New"/>
    </w:rPr>
  </w:style>
  <w:style w:type="paragraph" w:customStyle="1" w:styleId="ConsPlusTitle">
    <w:name w:val="ConsPlusTitle"/>
    <w:rsid w:val="00F40AC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9">
    <w:name w:val="Body Text Indent"/>
    <w:basedOn w:val="a"/>
    <w:rsid w:val="008F23F9"/>
    <w:pPr>
      <w:spacing w:after="120"/>
      <w:ind w:left="283"/>
    </w:pPr>
    <w:rPr>
      <w:sz w:val="24"/>
      <w:szCs w:val="24"/>
    </w:rPr>
  </w:style>
  <w:style w:type="paragraph" w:customStyle="1" w:styleId="ConsNonformat">
    <w:name w:val="ConsNonformat"/>
    <w:rsid w:val="003430C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a">
    <w:name w:val="Таблицы (моноширинный)"/>
    <w:basedOn w:val="a"/>
    <w:next w:val="a"/>
    <w:rsid w:val="003430C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Title">
    <w:name w:val="ConsTitle"/>
    <w:rsid w:val="008B07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styleId="ab">
    <w:name w:val="page number"/>
    <w:basedOn w:val="a0"/>
    <w:rsid w:val="008B0769"/>
  </w:style>
  <w:style w:type="paragraph" w:customStyle="1" w:styleId="ConsPlusNonformat">
    <w:name w:val="ConsPlusNonformat"/>
    <w:rsid w:val="0096146E"/>
    <w:pPr>
      <w:widowControl w:val="0"/>
      <w:autoSpaceDE w:val="0"/>
      <w:autoSpaceDN w:val="0"/>
      <w:adjustRightInd w:val="0"/>
    </w:pPr>
    <w:rPr>
      <w:rFonts w:ascii="Courier New" w:eastAsia="SimSun" w:hAnsi="Courier New" w:cs="Courier New"/>
      <w:lang w:eastAsia="zh-CN"/>
    </w:rPr>
  </w:style>
  <w:style w:type="paragraph" w:styleId="ac">
    <w:name w:val="header"/>
    <w:basedOn w:val="a"/>
    <w:rsid w:val="009B3D66"/>
    <w:pPr>
      <w:tabs>
        <w:tab w:val="center" w:pos="4677"/>
        <w:tab w:val="right" w:pos="9355"/>
      </w:tabs>
    </w:pPr>
  </w:style>
  <w:style w:type="character" w:customStyle="1" w:styleId="ad">
    <w:name w:val="Цветовое выделение"/>
    <w:rsid w:val="00CE61C8"/>
    <w:rPr>
      <w:b/>
      <w:bCs/>
      <w:color w:val="000080"/>
      <w:sz w:val="22"/>
      <w:szCs w:val="22"/>
    </w:rPr>
  </w:style>
  <w:style w:type="character" w:styleId="ae">
    <w:name w:val="Hyperlink"/>
    <w:rsid w:val="00565A9F"/>
    <w:rPr>
      <w:color w:val="0000FF"/>
      <w:u w:val="single"/>
    </w:rPr>
  </w:style>
  <w:style w:type="paragraph" w:styleId="af">
    <w:name w:val="Balloon Text"/>
    <w:basedOn w:val="a"/>
    <w:link w:val="af0"/>
    <w:rsid w:val="002001A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2001AE"/>
    <w:rPr>
      <w:rFonts w:ascii="Tahoma" w:hAnsi="Tahoma" w:cs="Tahoma"/>
      <w:sz w:val="16"/>
      <w:szCs w:val="16"/>
    </w:rPr>
  </w:style>
  <w:style w:type="character" w:customStyle="1" w:styleId="a7">
    <w:name w:val="Нижний колонтитул Знак"/>
    <w:link w:val="a6"/>
    <w:uiPriority w:val="99"/>
    <w:rsid w:val="00D4453B"/>
    <w:rPr>
      <w:sz w:val="24"/>
      <w:szCs w:val="24"/>
    </w:rPr>
  </w:style>
  <w:style w:type="paragraph" w:styleId="af1">
    <w:name w:val="List Paragraph"/>
    <w:basedOn w:val="a"/>
    <w:uiPriority w:val="34"/>
    <w:qFormat/>
    <w:rsid w:val="00D44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61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27043-6695-4B57-8790-EA97E35BF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622</Words>
  <Characters>3550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№_________</vt:lpstr>
    </vt:vector>
  </TitlesOfParts>
  <Company>G</Company>
  <LinksUpToDate>false</LinksUpToDate>
  <CharactersWithSpaces>4164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№_________</dc:title>
  <dc:creator>Q W</dc:creator>
  <cp:lastModifiedBy>USER</cp:lastModifiedBy>
  <cp:revision>9</cp:revision>
  <cp:lastPrinted>2023-08-14T06:54:00Z</cp:lastPrinted>
  <dcterms:created xsi:type="dcterms:W3CDTF">2023-07-31T09:42:00Z</dcterms:created>
  <dcterms:modified xsi:type="dcterms:W3CDTF">2023-08-14T06:54:00Z</dcterms:modified>
</cp:coreProperties>
</file>